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763D" w:rsidRPr="0080763D" w:rsidRDefault="0080763D" w:rsidP="0080763D">
      <w:pPr>
        <w:widowControl w:val="0"/>
        <w:overflowPunct/>
        <w:jc w:val="center"/>
        <w:textAlignment w:val="auto"/>
        <w:rPr>
          <w:b/>
          <w:szCs w:val="24"/>
        </w:rPr>
      </w:pPr>
      <w:r w:rsidRPr="0080763D">
        <w:rPr>
          <w:b/>
          <w:szCs w:val="24"/>
        </w:rPr>
        <w:t xml:space="preserve">Примерный перечень вопросов для подготовки к </w:t>
      </w:r>
      <w:r>
        <w:rPr>
          <w:b/>
          <w:szCs w:val="24"/>
        </w:rPr>
        <w:t>зачету</w:t>
      </w:r>
      <w:r w:rsidRPr="0080763D">
        <w:rPr>
          <w:b/>
          <w:szCs w:val="24"/>
        </w:rPr>
        <w:t xml:space="preserve"> по дисциплине «Административное право» для студентов</w:t>
      </w:r>
      <w:r w:rsidR="00923766">
        <w:rPr>
          <w:b/>
          <w:szCs w:val="24"/>
        </w:rPr>
        <w:t xml:space="preserve"> 2 курса очной формы обучения и студентов</w:t>
      </w:r>
      <w:r w:rsidRPr="0080763D">
        <w:rPr>
          <w:b/>
          <w:szCs w:val="24"/>
        </w:rPr>
        <w:t xml:space="preserve"> 4 курса заочного </w:t>
      </w:r>
      <w:proofErr w:type="gramStart"/>
      <w:r w:rsidRPr="0080763D">
        <w:rPr>
          <w:b/>
          <w:szCs w:val="24"/>
        </w:rPr>
        <w:t>обучения по специальности</w:t>
      </w:r>
      <w:proofErr w:type="gramEnd"/>
      <w:r w:rsidRPr="0080763D">
        <w:rPr>
          <w:b/>
          <w:szCs w:val="24"/>
        </w:rPr>
        <w:t xml:space="preserve"> 40.05.01 «Правовое обеспечение национальной безопасности»</w:t>
      </w:r>
    </w:p>
    <w:p w:rsidR="0080763D" w:rsidRPr="0080763D" w:rsidRDefault="00923766" w:rsidP="0080763D">
      <w:pPr>
        <w:widowControl w:val="0"/>
        <w:overflowPunct/>
        <w:jc w:val="center"/>
        <w:textAlignment w:val="auto"/>
        <w:rPr>
          <w:b/>
          <w:szCs w:val="24"/>
        </w:rPr>
      </w:pPr>
      <w:r>
        <w:rPr>
          <w:b/>
          <w:szCs w:val="24"/>
        </w:rPr>
        <w:t>(2025-2026</w:t>
      </w:r>
      <w:bookmarkStart w:id="0" w:name="_GoBack"/>
      <w:bookmarkEnd w:id="0"/>
      <w:r w:rsidR="0080763D" w:rsidRPr="0080763D">
        <w:rPr>
          <w:b/>
          <w:szCs w:val="24"/>
        </w:rPr>
        <w:t xml:space="preserve"> учебный год)</w:t>
      </w:r>
    </w:p>
    <w:p w:rsidR="008A23E6" w:rsidRPr="008A23E6" w:rsidRDefault="008A23E6" w:rsidP="0080763D">
      <w:pPr>
        <w:rPr>
          <w:b/>
          <w:szCs w:val="24"/>
        </w:rPr>
      </w:pPr>
    </w:p>
    <w:p w:rsidR="008A23E6" w:rsidRPr="003C7C3C" w:rsidRDefault="008A23E6" w:rsidP="008A23E6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Государственное управление и исполнительная власть. Понятие и соотношение.</w:t>
      </w:r>
    </w:p>
    <w:p w:rsidR="008A23E6" w:rsidRPr="003C7C3C" w:rsidRDefault="008A23E6" w:rsidP="008A23E6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Исполнительная власть: основные черты, функции.</w:t>
      </w:r>
    </w:p>
    <w:p w:rsidR="008A23E6" w:rsidRPr="003C7C3C" w:rsidRDefault="008A23E6" w:rsidP="008A23E6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Принципы государственного управления (общая характеристика).</w:t>
      </w:r>
    </w:p>
    <w:p w:rsidR="008A23E6" w:rsidRPr="003C7C3C" w:rsidRDefault="008A23E6" w:rsidP="008A23E6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Понятие, предмет, метод административного права.</w:t>
      </w:r>
    </w:p>
    <w:p w:rsidR="008A23E6" w:rsidRPr="003C7C3C" w:rsidRDefault="008A23E6" w:rsidP="008A23E6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Система и источники административного права.</w:t>
      </w:r>
    </w:p>
    <w:p w:rsidR="008A23E6" w:rsidRPr="003C7C3C" w:rsidRDefault="008A23E6" w:rsidP="008A23E6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Взаимосвязь административного права с другими отраслями права.</w:t>
      </w:r>
    </w:p>
    <w:p w:rsidR="008A23E6" w:rsidRPr="003C7C3C" w:rsidRDefault="008A23E6" w:rsidP="008A23E6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Нормы административного права как элемент механизма административно-правового регулирования: понятие, особенности, структура, классификация.</w:t>
      </w:r>
    </w:p>
    <w:p w:rsidR="008A23E6" w:rsidRPr="003C7C3C" w:rsidRDefault="008A23E6" w:rsidP="008A23E6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Административно-правовые отношения как элемент механизма административно-правового регулирования: понятие, особенности, виды.</w:t>
      </w:r>
    </w:p>
    <w:p w:rsidR="008A23E6" w:rsidRPr="003C7C3C" w:rsidRDefault="008A23E6" w:rsidP="008A23E6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Субъекты административного права (общая характеристика).</w:t>
      </w:r>
    </w:p>
    <w:p w:rsidR="008A23E6" w:rsidRPr="003C7C3C" w:rsidRDefault="008A23E6" w:rsidP="008A23E6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Система коллективных субъектов административного права. Содержание их административно-правового статуса.</w:t>
      </w:r>
    </w:p>
    <w:p w:rsidR="008A23E6" w:rsidRPr="003C7C3C" w:rsidRDefault="008A23E6" w:rsidP="008A23E6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Индивидуальные субъекты административного права (общая характеристика).</w:t>
      </w:r>
    </w:p>
    <w:p w:rsidR="008A23E6" w:rsidRPr="003C7C3C" w:rsidRDefault="008A23E6" w:rsidP="008A23E6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Административно-правовой статус гражданина Приднестровской Молдавской Республики.</w:t>
      </w:r>
    </w:p>
    <w:p w:rsidR="008A23E6" w:rsidRPr="003C7C3C" w:rsidRDefault="008A23E6" w:rsidP="008A23E6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Административно-правовой статус иностранных граждан и лиц без гражданства.</w:t>
      </w:r>
    </w:p>
    <w:p w:rsidR="008A23E6" w:rsidRPr="003C7C3C" w:rsidRDefault="008A23E6" w:rsidP="008A23E6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Органы исполнительной власти как субъекты административного права.</w:t>
      </w:r>
    </w:p>
    <w:p w:rsidR="008A23E6" w:rsidRPr="003C7C3C" w:rsidRDefault="008A23E6" w:rsidP="008A23E6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Правовой статус Правительства Приднестровской Молдавской Республики.</w:t>
      </w:r>
    </w:p>
    <w:p w:rsidR="008A23E6" w:rsidRPr="003C7C3C" w:rsidRDefault="008A23E6" w:rsidP="008A23E6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Государственные служащие как субъекты административного права.</w:t>
      </w:r>
    </w:p>
    <w:p w:rsidR="008A23E6" w:rsidRPr="003C7C3C" w:rsidRDefault="008A23E6" w:rsidP="008A23E6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Общественные объединения как субъекты административного права.</w:t>
      </w:r>
    </w:p>
    <w:p w:rsidR="008A23E6" w:rsidRPr="003C7C3C" w:rsidRDefault="008A23E6" w:rsidP="008A23E6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 xml:space="preserve">Формы государственного управления и их классификация. </w:t>
      </w:r>
    </w:p>
    <w:p w:rsidR="008A23E6" w:rsidRPr="003C7C3C" w:rsidRDefault="008A23E6" w:rsidP="008A23E6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Методы государственного управления и их классификация.</w:t>
      </w:r>
    </w:p>
    <w:p w:rsidR="008A23E6" w:rsidRPr="003C7C3C" w:rsidRDefault="008A23E6" w:rsidP="008A23E6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Акты управления: понятие, признаки, особенности, классификация.</w:t>
      </w:r>
    </w:p>
    <w:p w:rsidR="008A23E6" w:rsidRPr="003C7C3C" w:rsidRDefault="008A23E6" w:rsidP="008A23E6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Административное принуждение: понятие, особенности, характеристика.</w:t>
      </w:r>
    </w:p>
    <w:p w:rsidR="008A23E6" w:rsidRPr="003C7C3C" w:rsidRDefault="008A23E6" w:rsidP="008A23E6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Меры административного предупреждения: понятие, особенности.</w:t>
      </w:r>
    </w:p>
    <w:p w:rsidR="008A23E6" w:rsidRPr="003C7C3C" w:rsidRDefault="008A23E6" w:rsidP="008A23E6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Меры административного пресечения: понятие, особенности, классификация мер пресечения.</w:t>
      </w:r>
    </w:p>
    <w:p w:rsidR="008A23E6" w:rsidRPr="003C7C3C" w:rsidRDefault="008A23E6" w:rsidP="008A23E6">
      <w:pPr>
        <w:numPr>
          <w:ilvl w:val="0"/>
          <w:numId w:val="1"/>
        </w:numPr>
        <w:shd w:val="clear" w:color="auto" w:fill="FFFFFF"/>
        <w:tabs>
          <w:tab w:val="left" w:pos="1418"/>
        </w:tabs>
        <w:overflowPunct/>
        <w:autoSpaceDE/>
        <w:adjustRightInd/>
        <w:jc w:val="both"/>
        <w:textAlignment w:val="auto"/>
        <w:rPr>
          <w:rFonts w:ascii="Arial" w:hAnsi="Arial" w:cs="Arial"/>
          <w:szCs w:val="24"/>
        </w:rPr>
      </w:pPr>
      <w:r w:rsidRPr="003C7C3C">
        <w:rPr>
          <w:spacing w:val="-2"/>
          <w:szCs w:val="24"/>
        </w:rPr>
        <w:t xml:space="preserve">Доставление:  </w:t>
      </w:r>
      <w:r w:rsidRPr="003C7C3C">
        <w:rPr>
          <w:szCs w:val="24"/>
        </w:rPr>
        <w:t>понятие, основания, сроки, органы, правомочные осуществлять, процессуальное оформление.</w:t>
      </w:r>
    </w:p>
    <w:p w:rsidR="008A23E6" w:rsidRPr="003C7C3C" w:rsidRDefault="008A23E6" w:rsidP="008A23E6">
      <w:pPr>
        <w:numPr>
          <w:ilvl w:val="0"/>
          <w:numId w:val="1"/>
        </w:numPr>
        <w:shd w:val="clear" w:color="auto" w:fill="FFFFFF"/>
        <w:tabs>
          <w:tab w:val="left" w:pos="1418"/>
        </w:tabs>
        <w:overflowPunct/>
        <w:autoSpaceDE/>
        <w:adjustRightInd/>
        <w:jc w:val="both"/>
        <w:textAlignment w:val="auto"/>
        <w:rPr>
          <w:rFonts w:ascii="Arial" w:hAnsi="Arial" w:cs="Arial"/>
          <w:szCs w:val="24"/>
        </w:rPr>
      </w:pPr>
      <w:r w:rsidRPr="003C7C3C">
        <w:rPr>
          <w:szCs w:val="24"/>
        </w:rPr>
        <w:t>Административное задержание: понятие, основания, сроки, органы, правомочные осуществлять, процессуальное оформление.</w:t>
      </w:r>
    </w:p>
    <w:p w:rsidR="008A23E6" w:rsidRPr="003C7C3C" w:rsidRDefault="008A23E6" w:rsidP="008A23E6">
      <w:pPr>
        <w:numPr>
          <w:ilvl w:val="0"/>
          <w:numId w:val="1"/>
        </w:numPr>
        <w:shd w:val="clear" w:color="auto" w:fill="FFFFFF"/>
        <w:tabs>
          <w:tab w:val="left" w:pos="1418"/>
        </w:tabs>
        <w:overflowPunct/>
        <w:autoSpaceDE/>
        <w:adjustRightInd/>
        <w:jc w:val="both"/>
        <w:textAlignment w:val="auto"/>
        <w:rPr>
          <w:rFonts w:ascii="Arial" w:hAnsi="Arial" w:cs="Arial"/>
          <w:szCs w:val="24"/>
        </w:rPr>
      </w:pPr>
      <w:r w:rsidRPr="003C7C3C">
        <w:rPr>
          <w:szCs w:val="24"/>
        </w:rPr>
        <w:t>Личный досмотр: понятие, основания, органы, правомочные осуществлять личный досмотр,  процедура проведения, процессуальное оформление.</w:t>
      </w:r>
    </w:p>
    <w:p w:rsidR="008A23E6" w:rsidRPr="003C7C3C" w:rsidRDefault="008A23E6" w:rsidP="008A23E6">
      <w:pPr>
        <w:numPr>
          <w:ilvl w:val="0"/>
          <w:numId w:val="1"/>
        </w:numPr>
        <w:shd w:val="clear" w:color="auto" w:fill="FFFFFF"/>
        <w:tabs>
          <w:tab w:val="left" w:pos="1418"/>
        </w:tabs>
        <w:overflowPunct/>
        <w:autoSpaceDE/>
        <w:adjustRightInd/>
        <w:jc w:val="both"/>
        <w:textAlignment w:val="auto"/>
        <w:rPr>
          <w:rFonts w:ascii="Arial" w:hAnsi="Arial" w:cs="Arial"/>
          <w:szCs w:val="24"/>
        </w:rPr>
      </w:pPr>
      <w:r w:rsidRPr="003C7C3C">
        <w:rPr>
          <w:szCs w:val="24"/>
        </w:rPr>
        <w:t>Досмотр вещей, находящихся при физическом лице: понятие, основания, органы, правомочные осуществлять, процессуальное оформление.</w:t>
      </w:r>
    </w:p>
    <w:p w:rsidR="008A23E6" w:rsidRPr="003C7C3C" w:rsidRDefault="008A23E6" w:rsidP="008A23E6">
      <w:pPr>
        <w:numPr>
          <w:ilvl w:val="0"/>
          <w:numId w:val="1"/>
        </w:numPr>
        <w:shd w:val="clear" w:color="auto" w:fill="FFFFFF"/>
        <w:tabs>
          <w:tab w:val="left" w:pos="1418"/>
        </w:tabs>
        <w:overflowPunct/>
        <w:autoSpaceDE/>
        <w:adjustRightInd/>
        <w:jc w:val="both"/>
        <w:textAlignment w:val="auto"/>
        <w:rPr>
          <w:rFonts w:ascii="Arial" w:hAnsi="Arial" w:cs="Arial"/>
          <w:szCs w:val="24"/>
        </w:rPr>
      </w:pPr>
      <w:r w:rsidRPr="003C7C3C">
        <w:rPr>
          <w:spacing w:val="-2"/>
          <w:szCs w:val="24"/>
        </w:rPr>
        <w:t xml:space="preserve">Изъятие вещей и документов: </w:t>
      </w:r>
      <w:r w:rsidRPr="003C7C3C">
        <w:rPr>
          <w:szCs w:val="24"/>
        </w:rPr>
        <w:t>понятие, основания, сроки, органы, правомочные осуществлять, процессуальное оформление</w:t>
      </w:r>
      <w:r w:rsidRPr="003C7C3C">
        <w:rPr>
          <w:spacing w:val="-2"/>
          <w:szCs w:val="24"/>
        </w:rPr>
        <w:t>.</w:t>
      </w:r>
    </w:p>
    <w:p w:rsidR="008A23E6" w:rsidRPr="003C7C3C" w:rsidRDefault="008A23E6" w:rsidP="008A23E6">
      <w:pPr>
        <w:numPr>
          <w:ilvl w:val="0"/>
          <w:numId w:val="1"/>
        </w:numPr>
        <w:shd w:val="clear" w:color="auto" w:fill="FFFFFF"/>
        <w:tabs>
          <w:tab w:val="left" w:pos="1418"/>
        </w:tabs>
        <w:overflowPunct/>
        <w:autoSpaceDE/>
        <w:adjustRightInd/>
        <w:jc w:val="both"/>
        <w:textAlignment w:val="auto"/>
        <w:rPr>
          <w:rFonts w:ascii="Arial" w:hAnsi="Arial" w:cs="Arial"/>
          <w:szCs w:val="24"/>
        </w:rPr>
      </w:pPr>
      <w:r w:rsidRPr="003C7C3C">
        <w:rPr>
          <w:szCs w:val="24"/>
        </w:rPr>
        <w:t>Отстранение от управления транспортным средством соответствующего вида: понятие, основания, процессуальное оформление.</w:t>
      </w:r>
    </w:p>
    <w:p w:rsidR="008A23E6" w:rsidRPr="003C7C3C" w:rsidRDefault="008A23E6" w:rsidP="008A23E6">
      <w:pPr>
        <w:numPr>
          <w:ilvl w:val="0"/>
          <w:numId w:val="1"/>
        </w:numPr>
        <w:shd w:val="clear" w:color="auto" w:fill="FFFFFF"/>
        <w:tabs>
          <w:tab w:val="left" w:pos="1418"/>
        </w:tabs>
        <w:overflowPunct/>
        <w:autoSpaceDE/>
        <w:adjustRightInd/>
        <w:jc w:val="both"/>
        <w:textAlignment w:val="auto"/>
        <w:rPr>
          <w:rFonts w:ascii="Arial" w:hAnsi="Arial" w:cs="Arial"/>
          <w:szCs w:val="24"/>
        </w:rPr>
      </w:pPr>
      <w:r w:rsidRPr="003C7C3C">
        <w:rPr>
          <w:szCs w:val="24"/>
        </w:rPr>
        <w:t>Медицинское освидетельствование на состояние опьянения: понятие, основания, сроки,  процессуальное оформление.</w:t>
      </w:r>
    </w:p>
    <w:p w:rsidR="008A23E6" w:rsidRPr="003C7C3C" w:rsidRDefault="008A23E6" w:rsidP="008A23E6">
      <w:pPr>
        <w:numPr>
          <w:ilvl w:val="0"/>
          <w:numId w:val="1"/>
        </w:numPr>
        <w:shd w:val="clear" w:color="auto" w:fill="FFFFFF"/>
        <w:tabs>
          <w:tab w:val="left" w:pos="1418"/>
        </w:tabs>
        <w:overflowPunct/>
        <w:autoSpaceDE/>
        <w:adjustRightInd/>
        <w:jc w:val="both"/>
        <w:textAlignment w:val="auto"/>
        <w:rPr>
          <w:rFonts w:ascii="Arial" w:hAnsi="Arial" w:cs="Arial"/>
          <w:szCs w:val="24"/>
        </w:rPr>
      </w:pPr>
      <w:r w:rsidRPr="003C7C3C">
        <w:rPr>
          <w:szCs w:val="24"/>
        </w:rPr>
        <w:t>Задержание транспортного средства: понятие, основания, процессуальное оформление.</w:t>
      </w:r>
    </w:p>
    <w:p w:rsidR="008A23E6" w:rsidRPr="003C7C3C" w:rsidRDefault="008A23E6" w:rsidP="008A23E6">
      <w:pPr>
        <w:numPr>
          <w:ilvl w:val="0"/>
          <w:numId w:val="1"/>
        </w:numPr>
        <w:shd w:val="clear" w:color="auto" w:fill="FFFFFF"/>
        <w:tabs>
          <w:tab w:val="left" w:pos="1418"/>
        </w:tabs>
        <w:overflowPunct/>
        <w:autoSpaceDE/>
        <w:adjustRightInd/>
        <w:jc w:val="both"/>
        <w:textAlignment w:val="auto"/>
        <w:rPr>
          <w:rFonts w:ascii="Arial" w:hAnsi="Arial" w:cs="Arial"/>
          <w:szCs w:val="24"/>
        </w:rPr>
      </w:pPr>
      <w:r w:rsidRPr="003C7C3C">
        <w:rPr>
          <w:spacing w:val="-2"/>
          <w:szCs w:val="24"/>
        </w:rPr>
        <w:t>Привод:</w:t>
      </w:r>
      <w:r w:rsidRPr="003C7C3C">
        <w:rPr>
          <w:szCs w:val="24"/>
        </w:rPr>
        <w:t xml:space="preserve"> понятие, основания, органы, правомочные осуществлять.</w:t>
      </w:r>
    </w:p>
    <w:p w:rsidR="008A23E6" w:rsidRPr="003C7C3C" w:rsidRDefault="008A23E6" w:rsidP="008A23E6">
      <w:pPr>
        <w:numPr>
          <w:ilvl w:val="0"/>
          <w:numId w:val="1"/>
        </w:numPr>
        <w:shd w:val="clear" w:color="auto" w:fill="FFFFFF"/>
        <w:tabs>
          <w:tab w:val="left" w:pos="1418"/>
        </w:tabs>
        <w:overflowPunct/>
        <w:autoSpaceDE/>
        <w:adjustRightInd/>
        <w:jc w:val="both"/>
        <w:textAlignment w:val="auto"/>
        <w:rPr>
          <w:rFonts w:ascii="Arial" w:hAnsi="Arial" w:cs="Arial"/>
          <w:szCs w:val="24"/>
        </w:rPr>
      </w:pPr>
      <w:r w:rsidRPr="003C7C3C">
        <w:rPr>
          <w:szCs w:val="24"/>
        </w:rPr>
        <w:lastRenderedPageBreak/>
        <w:t>Досмотр транспортного средства, осмотр принадлежащих юридическому лицу или индивидуальному предпринимателю помещений, территорий, находящихся там вещей и документов: понятие, основания, органы, правомочные осуществлять, процессуальное оформление.</w:t>
      </w:r>
    </w:p>
    <w:p w:rsidR="008A23E6" w:rsidRPr="003C7C3C" w:rsidRDefault="008A23E6" w:rsidP="008A23E6">
      <w:pPr>
        <w:numPr>
          <w:ilvl w:val="0"/>
          <w:numId w:val="1"/>
        </w:numPr>
        <w:shd w:val="clear" w:color="auto" w:fill="FFFFFF"/>
        <w:tabs>
          <w:tab w:val="left" w:pos="1418"/>
        </w:tabs>
        <w:overflowPunct/>
        <w:autoSpaceDE/>
        <w:adjustRightInd/>
        <w:jc w:val="both"/>
        <w:textAlignment w:val="auto"/>
        <w:rPr>
          <w:rFonts w:ascii="Arial" w:hAnsi="Arial" w:cs="Arial"/>
          <w:szCs w:val="24"/>
        </w:rPr>
      </w:pPr>
      <w:r w:rsidRPr="003C7C3C">
        <w:rPr>
          <w:szCs w:val="24"/>
        </w:rPr>
        <w:t>Арест товаров, транспортных средств и иных вещей: понятие, основания, органы, правомочные осуществлять, процессуальное оформление.</w:t>
      </w:r>
    </w:p>
    <w:p w:rsidR="008A23E6" w:rsidRPr="003C7C3C" w:rsidRDefault="008A23E6" w:rsidP="008A23E6">
      <w:pPr>
        <w:numPr>
          <w:ilvl w:val="0"/>
          <w:numId w:val="1"/>
        </w:numPr>
        <w:shd w:val="clear" w:color="auto" w:fill="FFFFFF"/>
        <w:tabs>
          <w:tab w:val="left" w:pos="1418"/>
        </w:tabs>
        <w:overflowPunct/>
        <w:autoSpaceDE/>
        <w:adjustRightInd/>
        <w:jc w:val="both"/>
        <w:textAlignment w:val="auto"/>
        <w:rPr>
          <w:rFonts w:ascii="Arial" w:hAnsi="Arial" w:cs="Arial"/>
          <w:szCs w:val="24"/>
        </w:rPr>
      </w:pPr>
      <w:proofErr w:type="gramStart"/>
      <w:r w:rsidRPr="003C7C3C">
        <w:rPr>
          <w:szCs w:val="24"/>
        </w:rPr>
        <w:t>Временный запрет деятельности: понятие, основания, сроки, органы, правомочные осуществлять, процессуальное оформление.</w:t>
      </w:r>
      <w:proofErr w:type="gramEnd"/>
    </w:p>
    <w:p w:rsidR="008A23E6" w:rsidRPr="003C7C3C" w:rsidRDefault="008A23E6" w:rsidP="008A23E6">
      <w:pPr>
        <w:numPr>
          <w:ilvl w:val="0"/>
          <w:numId w:val="1"/>
        </w:numPr>
        <w:shd w:val="clear" w:color="auto" w:fill="FFFFFF"/>
        <w:tabs>
          <w:tab w:val="left" w:pos="1418"/>
        </w:tabs>
        <w:overflowPunct/>
        <w:autoSpaceDE/>
        <w:adjustRightInd/>
        <w:jc w:val="both"/>
        <w:textAlignment w:val="auto"/>
        <w:rPr>
          <w:rFonts w:ascii="Arial" w:hAnsi="Arial" w:cs="Arial"/>
          <w:szCs w:val="24"/>
        </w:rPr>
      </w:pPr>
      <w:r w:rsidRPr="003C7C3C">
        <w:rPr>
          <w:szCs w:val="24"/>
        </w:rPr>
        <w:t xml:space="preserve">Помещение в специальные учреждения иностранных граждан или лиц без гражданства, подлежащих административному </w:t>
      </w:r>
      <w:proofErr w:type="gramStart"/>
      <w:r w:rsidRPr="003C7C3C">
        <w:rPr>
          <w:szCs w:val="24"/>
        </w:rPr>
        <w:t>выдворению</w:t>
      </w:r>
      <w:proofErr w:type="gramEnd"/>
      <w:r w:rsidRPr="003C7C3C">
        <w:rPr>
          <w:szCs w:val="24"/>
        </w:rPr>
        <w:t xml:space="preserve"> за пределы Приднестровской Молдавской Республики в форме принудительного выдворения за пределы Приднестровской Молдавской Республики: основания, сроки, органы, правомочные осуществлять, процессуальное оформление.</w:t>
      </w:r>
    </w:p>
    <w:p w:rsidR="008A23E6" w:rsidRDefault="008A23E6" w:rsidP="008A23E6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Понятие административного правонарушения, признаки,  состав.</w:t>
      </w:r>
    </w:p>
    <w:p w:rsidR="008A23E6" w:rsidRPr="003C7C3C" w:rsidRDefault="008A23E6" w:rsidP="008A23E6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>
        <w:rPr>
          <w:szCs w:val="24"/>
        </w:rPr>
        <w:t>Законодательство об административных правонарушениях и административной ответственности.</w:t>
      </w:r>
    </w:p>
    <w:p w:rsidR="008A23E6" w:rsidRPr="003C7C3C" w:rsidRDefault="008A23E6" w:rsidP="008A23E6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Понятие и характерные черты крайней необходимости, необходимой обороны и невменяемости, юридическое значение.</w:t>
      </w:r>
    </w:p>
    <w:p w:rsidR="008A23E6" w:rsidRPr="003C7C3C" w:rsidRDefault="008A23E6" w:rsidP="008A23E6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Понятие и основные черты административной ответственности, ее отличие от других видов юридической ответственности.</w:t>
      </w:r>
    </w:p>
    <w:p w:rsidR="008A23E6" w:rsidRPr="003C7C3C" w:rsidRDefault="008A23E6" w:rsidP="008A23E6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Особенности  привлечения к административной ответственности сотрудников милиции, военнослужащих.</w:t>
      </w:r>
    </w:p>
    <w:p w:rsidR="008A23E6" w:rsidRPr="003C7C3C" w:rsidRDefault="008A23E6" w:rsidP="008A23E6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Понятие, цели и основания применения административного наказания.</w:t>
      </w:r>
    </w:p>
    <w:p w:rsidR="008A23E6" w:rsidRPr="003C7C3C" w:rsidRDefault="008A23E6" w:rsidP="008A23E6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Система и виды административных наказаний.</w:t>
      </w:r>
    </w:p>
    <w:p w:rsidR="008A23E6" w:rsidRPr="003C7C3C" w:rsidRDefault="008A23E6" w:rsidP="008A23E6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Характеристика основных и дополнительных административных наказаний.</w:t>
      </w:r>
    </w:p>
    <w:p w:rsidR="008A23E6" w:rsidRPr="003C7C3C" w:rsidRDefault="008A23E6" w:rsidP="008A23E6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Общие правила назначения административного наказания.</w:t>
      </w:r>
    </w:p>
    <w:p w:rsidR="008A23E6" w:rsidRPr="003C7C3C" w:rsidRDefault="008A23E6" w:rsidP="008A23E6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Обстоятельства, смягчающие и отягчающие ответственность за административные правонарушения.</w:t>
      </w:r>
    </w:p>
    <w:p w:rsidR="008A23E6" w:rsidRPr="003C7C3C" w:rsidRDefault="008A23E6" w:rsidP="008A23E6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 xml:space="preserve">Назначение административных наказаний при совершении нескольких административных правонарушений. Сроки давности назначения.  </w:t>
      </w:r>
    </w:p>
    <w:p w:rsidR="008A23E6" w:rsidRPr="003C7C3C" w:rsidRDefault="008A23E6" w:rsidP="008A23E6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Понятие административного процесса, принципы.</w:t>
      </w:r>
    </w:p>
    <w:p w:rsidR="008A23E6" w:rsidRPr="003C7C3C" w:rsidRDefault="008A23E6" w:rsidP="008A23E6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Стадии, субъекты административного процесса.</w:t>
      </w:r>
    </w:p>
    <w:p w:rsidR="008A23E6" w:rsidRPr="003C7C3C" w:rsidRDefault="008A23E6" w:rsidP="008A23E6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Виды административных производств.</w:t>
      </w:r>
    </w:p>
    <w:p w:rsidR="008A23E6" w:rsidRPr="003C7C3C" w:rsidRDefault="008A23E6" w:rsidP="008A23E6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Характеристика производства по делам о заявлениях, предложениях и жалобах граждан, поступающих в органы государственного управления.</w:t>
      </w:r>
    </w:p>
    <w:p w:rsidR="008A23E6" w:rsidRPr="003C7C3C" w:rsidRDefault="008A23E6" w:rsidP="008A23E6">
      <w:pPr>
        <w:numPr>
          <w:ilvl w:val="0"/>
          <w:numId w:val="1"/>
        </w:numPr>
        <w:overflowPunct/>
        <w:autoSpaceDE/>
        <w:adjustRightInd/>
        <w:spacing w:before="20"/>
        <w:jc w:val="both"/>
        <w:textAlignment w:val="auto"/>
        <w:rPr>
          <w:szCs w:val="24"/>
        </w:rPr>
      </w:pPr>
      <w:r w:rsidRPr="003C7C3C">
        <w:rPr>
          <w:szCs w:val="24"/>
        </w:rPr>
        <w:t>Характеристика производства по делам о поощрениях и о дисциплинарных проступках.</w:t>
      </w:r>
    </w:p>
    <w:p w:rsidR="008A23E6" w:rsidRPr="003C7C3C" w:rsidRDefault="008A23E6" w:rsidP="008A23E6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>
        <w:rPr>
          <w:szCs w:val="24"/>
        </w:rPr>
        <w:t>З</w:t>
      </w:r>
      <w:r w:rsidRPr="003C7C3C">
        <w:rPr>
          <w:szCs w:val="24"/>
        </w:rPr>
        <w:t>аконност</w:t>
      </w:r>
      <w:r>
        <w:rPr>
          <w:szCs w:val="24"/>
        </w:rPr>
        <w:t>ь</w:t>
      </w:r>
      <w:r w:rsidRPr="003C7C3C">
        <w:rPr>
          <w:szCs w:val="24"/>
        </w:rPr>
        <w:t xml:space="preserve"> и дисциплин</w:t>
      </w:r>
      <w:r>
        <w:rPr>
          <w:szCs w:val="24"/>
        </w:rPr>
        <w:t>а</w:t>
      </w:r>
      <w:r w:rsidRPr="003C7C3C">
        <w:rPr>
          <w:szCs w:val="24"/>
        </w:rPr>
        <w:t xml:space="preserve"> в государственном управлении.</w:t>
      </w:r>
    </w:p>
    <w:p w:rsidR="008A23E6" w:rsidRPr="003C7C3C" w:rsidRDefault="008A23E6" w:rsidP="008A23E6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Специальные административно-правовые режимы: понятие, виды.</w:t>
      </w:r>
    </w:p>
    <w:p w:rsidR="008A23E6" w:rsidRPr="003C7C3C" w:rsidRDefault="008A23E6" w:rsidP="008A23E6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Административно-правовой режим чрезвычайного положения.</w:t>
      </w:r>
    </w:p>
    <w:p w:rsidR="008A23E6" w:rsidRPr="003C7C3C" w:rsidRDefault="008A23E6" w:rsidP="008A23E6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Административно-правовой режим военное положение.</w:t>
      </w:r>
    </w:p>
    <w:p w:rsidR="008A23E6" w:rsidRPr="003C7C3C" w:rsidRDefault="008A23E6" w:rsidP="008A23E6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Режим охраны Государственной границы Приднестровской Молдавской Республики.</w:t>
      </w:r>
    </w:p>
    <w:p w:rsidR="008A23E6" w:rsidRPr="003C7C3C" w:rsidRDefault="008A23E6" w:rsidP="008A23E6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Понятие, задачи и принципы производства по делам об административных правонарушениях.</w:t>
      </w:r>
    </w:p>
    <w:p w:rsidR="008A23E6" w:rsidRPr="003C7C3C" w:rsidRDefault="008A23E6" w:rsidP="008A23E6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Участники производства по делам об административных правонарушениях.</w:t>
      </w:r>
    </w:p>
    <w:p w:rsidR="008A23E6" w:rsidRPr="003C7C3C" w:rsidRDefault="008A23E6" w:rsidP="008A23E6">
      <w:pPr>
        <w:numPr>
          <w:ilvl w:val="0"/>
          <w:numId w:val="1"/>
        </w:numPr>
        <w:shd w:val="clear" w:color="auto" w:fill="FFFFFF"/>
        <w:tabs>
          <w:tab w:val="left" w:pos="1418"/>
        </w:tabs>
        <w:overflowPunct/>
        <w:autoSpaceDE/>
        <w:adjustRightInd/>
        <w:jc w:val="both"/>
        <w:textAlignment w:val="auto"/>
        <w:rPr>
          <w:rFonts w:ascii="Arial" w:hAnsi="Arial" w:cs="Arial"/>
          <w:szCs w:val="24"/>
        </w:rPr>
      </w:pPr>
      <w:r w:rsidRPr="003C7C3C">
        <w:rPr>
          <w:szCs w:val="24"/>
        </w:rPr>
        <w:t>Понятие и виды доказательств и сроков  в производстве по делам об административных правонарушениях.</w:t>
      </w:r>
    </w:p>
    <w:p w:rsidR="008A23E6" w:rsidRPr="003C7C3C" w:rsidRDefault="008A23E6" w:rsidP="008A23E6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Подведомственность дел об административных правонарушениях: понятие, виды.</w:t>
      </w:r>
    </w:p>
    <w:p w:rsidR="008A23E6" w:rsidRPr="003C7C3C" w:rsidRDefault="008A23E6" w:rsidP="008A23E6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Стадии производства по делам об административных правонарушениях (общая характеристика).</w:t>
      </w:r>
    </w:p>
    <w:p w:rsidR="008A23E6" w:rsidRPr="003C7C3C" w:rsidRDefault="008A23E6" w:rsidP="008A23E6">
      <w:pPr>
        <w:numPr>
          <w:ilvl w:val="0"/>
          <w:numId w:val="1"/>
        </w:numPr>
        <w:shd w:val="clear" w:color="auto" w:fill="FFFFFF"/>
        <w:tabs>
          <w:tab w:val="left" w:pos="1418"/>
        </w:tabs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pacing w:val="-1"/>
          <w:szCs w:val="24"/>
        </w:rPr>
        <w:lastRenderedPageBreak/>
        <w:t>Обстоятельства, исключающие производство по делам об административных правона</w:t>
      </w:r>
      <w:r w:rsidRPr="003C7C3C">
        <w:rPr>
          <w:spacing w:val="-1"/>
          <w:szCs w:val="24"/>
        </w:rPr>
        <w:softHyphen/>
      </w:r>
      <w:r w:rsidRPr="003C7C3C">
        <w:rPr>
          <w:spacing w:val="-3"/>
          <w:szCs w:val="24"/>
        </w:rPr>
        <w:t>рушениях.</w:t>
      </w:r>
    </w:p>
    <w:p w:rsidR="008A23E6" w:rsidRPr="003C7C3C" w:rsidRDefault="008A23E6" w:rsidP="008A23E6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Возбуждение дела об административном правонарушении.</w:t>
      </w:r>
    </w:p>
    <w:p w:rsidR="008A23E6" w:rsidRPr="003C7C3C" w:rsidRDefault="008A23E6" w:rsidP="008A23E6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Рассмотрение дела об административном правонарушении.</w:t>
      </w:r>
    </w:p>
    <w:p w:rsidR="008A23E6" w:rsidRPr="003C7C3C" w:rsidRDefault="008A23E6" w:rsidP="008A23E6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Порядок и основания пересмотра решения по делу об административном правонарушении.</w:t>
      </w:r>
    </w:p>
    <w:p w:rsidR="008A23E6" w:rsidRPr="003C7C3C" w:rsidRDefault="008A23E6" w:rsidP="008A23E6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Исполнение постановлений о назначении административных наказаний (общая характеристика).</w:t>
      </w:r>
    </w:p>
    <w:p w:rsidR="008A23E6" w:rsidRPr="003C7C3C" w:rsidRDefault="008A23E6" w:rsidP="008A23E6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Исполнение отдельных видов административных наказаний.</w:t>
      </w:r>
    </w:p>
    <w:p w:rsidR="00004ABC" w:rsidRDefault="00923766"/>
    <w:sectPr w:rsidR="00004A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A91226"/>
    <w:multiLevelType w:val="hybridMultilevel"/>
    <w:tmpl w:val="F73C634E"/>
    <w:lvl w:ilvl="0" w:tplc="30CEAD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5323"/>
    <w:rsid w:val="001E3663"/>
    <w:rsid w:val="0080763D"/>
    <w:rsid w:val="008A23E6"/>
    <w:rsid w:val="00923766"/>
    <w:rsid w:val="00BC7156"/>
    <w:rsid w:val="00DE5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3E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3E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1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914</Words>
  <Characters>5212</Characters>
  <Application>Microsoft Office Word</Application>
  <DocSecurity>0</DocSecurity>
  <Lines>43</Lines>
  <Paragraphs>12</Paragraphs>
  <ScaleCrop>false</ScaleCrop>
  <Company>SPecialiST RePack</Company>
  <LinksUpToDate>false</LinksUpToDate>
  <CharactersWithSpaces>6114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6</cp:revision>
  <dcterms:created xsi:type="dcterms:W3CDTF">2022-09-16T06:33:00Z</dcterms:created>
  <dcterms:modified xsi:type="dcterms:W3CDTF">2025-09-16T07:36:00Z</dcterms:modified>
</cp:coreProperties>
</file>